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72" w:type="dxa"/>
        <w:tblLook w:val="04A0" w:firstRow="1" w:lastRow="0" w:firstColumn="1" w:lastColumn="0" w:noHBand="0" w:noVBand="1"/>
      </w:tblPr>
      <w:tblGrid>
        <w:gridCol w:w="3671"/>
        <w:gridCol w:w="7579"/>
      </w:tblGrid>
      <w:tr w:rsidR="00631A94" w14:paraId="196C0FFA" w14:textId="77777777" w:rsidTr="00F9110E">
        <w:trPr>
          <w:trHeight w:val="359"/>
        </w:trPr>
        <w:tc>
          <w:tcPr>
            <w:tcW w:w="3671" w:type="dxa"/>
            <w:tcBorders>
              <w:top w:val="single" w:sz="4" w:space="0" w:color="auto"/>
              <w:left w:val="nil"/>
              <w:bottom w:val="single" w:sz="4" w:space="0" w:color="auto"/>
              <w:right w:val="nil"/>
            </w:tcBorders>
          </w:tcPr>
          <w:p w14:paraId="176277F2" w14:textId="6DFF32D1" w:rsidR="00631A94" w:rsidRPr="00D94AD5" w:rsidRDefault="00631A94" w:rsidP="00DF2842">
            <w:pPr>
              <w:ind w:left="-20"/>
              <w:jc w:val="center"/>
              <w:rPr>
                <w:b/>
                <w:bCs/>
              </w:rPr>
            </w:pPr>
            <w:r w:rsidRPr="00DF2842">
              <w:rPr>
                <w:b/>
                <w:bCs/>
                <w:highlight w:val="yellow"/>
              </w:rPr>
              <w:t>FRIDAY SEPTEMBER 9, 2022</w:t>
            </w:r>
          </w:p>
        </w:tc>
        <w:tc>
          <w:tcPr>
            <w:tcW w:w="7579" w:type="dxa"/>
            <w:tcBorders>
              <w:top w:val="single" w:sz="4" w:space="0" w:color="auto"/>
              <w:left w:val="nil"/>
              <w:bottom w:val="single" w:sz="4" w:space="0" w:color="auto"/>
              <w:right w:val="nil"/>
            </w:tcBorders>
          </w:tcPr>
          <w:p w14:paraId="37A03DB5" w14:textId="77777777" w:rsidR="00631A94" w:rsidRDefault="00631A94" w:rsidP="00437E07"/>
        </w:tc>
      </w:tr>
      <w:tr w:rsidR="0008528F" w14:paraId="5E82176A" w14:textId="77777777" w:rsidTr="00F9110E">
        <w:trPr>
          <w:trHeight w:val="288"/>
        </w:trPr>
        <w:tc>
          <w:tcPr>
            <w:tcW w:w="3671" w:type="dxa"/>
            <w:tcBorders>
              <w:top w:val="single" w:sz="4" w:space="0" w:color="auto"/>
              <w:left w:val="nil"/>
              <w:bottom w:val="single" w:sz="4" w:space="0" w:color="auto"/>
              <w:right w:val="nil"/>
            </w:tcBorders>
          </w:tcPr>
          <w:p w14:paraId="264115D5" w14:textId="5F0072A2" w:rsidR="00631A94" w:rsidRPr="00D94AD5" w:rsidRDefault="00631A94" w:rsidP="00631A94">
            <w:pPr>
              <w:jc w:val="center"/>
              <w:rPr>
                <w:b/>
                <w:bCs/>
              </w:rPr>
            </w:pPr>
            <w:r>
              <w:rPr>
                <w:b/>
                <w:bCs/>
              </w:rPr>
              <w:t>1:00 – 1:55</w:t>
            </w:r>
          </w:p>
        </w:tc>
        <w:tc>
          <w:tcPr>
            <w:tcW w:w="7579" w:type="dxa"/>
            <w:tcBorders>
              <w:top w:val="single" w:sz="4" w:space="0" w:color="auto"/>
              <w:left w:val="nil"/>
              <w:bottom w:val="single" w:sz="4" w:space="0" w:color="auto"/>
              <w:right w:val="nil"/>
            </w:tcBorders>
          </w:tcPr>
          <w:p w14:paraId="29EF5AFB" w14:textId="77777777" w:rsidR="00437E07" w:rsidRDefault="00437E07" w:rsidP="00437E07"/>
        </w:tc>
      </w:tr>
      <w:tr w:rsidR="00631A94" w14:paraId="2409A000" w14:textId="77777777" w:rsidTr="00F9110E">
        <w:trPr>
          <w:trHeight w:val="1710"/>
        </w:trPr>
        <w:tc>
          <w:tcPr>
            <w:tcW w:w="3671" w:type="dxa"/>
            <w:tcBorders>
              <w:top w:val="single" w:sz="4" w:space="0" w:color="auto"/>
              <w:left w:val="nil"/>
              <w:bottom w:val="single" w:sz="4" w:space="0" w:color="auto"/>
              <w:right w:val="nil"/>
            </w:tcBorders>
          </w:tcPr>
          <w:p w14:paraId="36E27D21" w14:textId="1981EC1C" w:rsidR="00631A94" w:rsidRDefault="00631A94" w:rsidP="00631A94">
            <w:pPr>
              <w:rPr>
                <w:b/>
                <w:bCs/>
              </w:rPr>
            </w:pPr>
            <w:r>
              <w:rPr>
                <w:noProof/>
              </w:rPr>
              <w:drawing>
                <wp:anchor distT="0" distB="0" distL="114300" distR="114300" simplePos="0" relativeHeight="251684352" behindDoc="0" locked="0" layoutInCell="1" allowOverlap="1" wp14:anchorId="284B9B0E" wp14:editId="2109925C">
                  <wp:simplePos x="0" y="0"/>
                  <wp:positionH relativeFrom="column">
                    <wp:posOffset>307340</wp:posOffset>
                  </wp:positionH>
                  <wp:positionV relativeFrom="page">
                    <wp:posOffset>4445</wp:posOffset>
                  </wp:positionV>
                  <wp:extent cx="1416050" cy="876300"/>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050" cy="876300"/>
                          </a:xfrm>
                          <a:prstGeom prst="rect">
                            <a:avLst/>
                          </a:prstGeom>
                          <a:noFill/>
                          <a:ln>
                            <a:noFill/>
                          </a:ln>
                        </pic:spPr>
                      </pic:pic>
                    </a:graphicData>
                  </a:graphic>
                </wp:anchor>
              </w:drawing>
            </w:r>
          </w:p>
        </w:tc>
        <w:tc>
          <w:tcPr>
            <w:tcW w:w="7579" w:type="dxa"/>
            <w:tcBorders>
              <w:top w:val="single" w:sz="4" w:space="0" w:color="auto"/>
              <w:left w:val="nil"/>
              <w:bottom w:val="single" w:sz="4" w:space="0" w:color="auto"/>
              <w:right w:val="nil"/>
            </w:tcBorders>
          </w:tcPr>
          <w:p w14:paraId="7BA58C04" w14:textId="77777777" w:rsidR="00631A94" w:rsidRDefault="00631A94" w:rsidP="00631A94">
            <w:pPr>
              <w:rPr>
                <w:b/>
                <w:bCs/>
              </w:rPr>
            </w:pPr>
            <w:r w:rsidRPr="00C16679">
              <w:rPr>
                <w:b/>
                <w:bCs/>
              </w:rPr>
              <w:t>Title:  The Importance of CART and Captioning to the Hearing Loss Community</w:t>
            </w:r>
          </w:p>
          <w:p w14:paraId="18F982B2" w14:textId="21C5CEA1" w:rsidR="00631A94" w:rsidRDefault="00631A94" w:rsidP="00631A94">
            <w:pPr>
              <w:rPr>
                <w:b/>
                <w:bCs/>
              </w:rPr>
            </w:pPr>
            <w:r w:rsidRPr="00C16679">
              <w:rPr>
                <w:b/>
                <w:bCs/>
              </w:rPr>
              <w:t>Speaker:  Row Holloway</w:t>
            </w:r>
            <w:r w:rsidRPr="00C16679">
              <w:rPr>
                <w:b/>
                <w:bCs/>
              </w:rPr>
              <w:tab/>
            </w:r>
          </w:p>
          <w:p w14:paraId="3C94B50E" w14:textId="77777777" w:rsidR="00631A94" w:rsidRDefault="00631A94" w:rsidP="00631A94">
            <w:pPr>
              <w:rPr>
                <w:b/>
                <w:bCs/>
              </w:rPr>
            </w:pPr>
          </w:p>
          <w:p w14:paraId="29E72881" w14:textId="3717A947" w:rsidR="00631A94" w:rsidRDefault="00631A94" w:rsidP="00631A94">
            <w:r w:rsidRPr="00631A94">
              <w:rPr>
                <w:b/>
                <w:bCs/>
              </w:rPr>
              <w:t xml:space="preserve">Course description: (.1 </w:t>
            </w:r>
            <w:proofErr w:type="gramStart"/>
            <w:r w:rsidRPr="00631A94">
              <w:rPr>
                <w:b/>
                <w:bCs/>
              </w:rPr>
              <w:t>CEU)</w:t>
            </w:r>
            <w:r>
              <w:t xml:space="preserve">  Row</w:t>
            </w:r>
            <w:proofErr w:type="gramEnd"/>
            <w:r>
              <w:t xml:space="preserve"> will share her lifelong passion of advocating for the Hearing Loss community through her work with the Kentucky Commission for the Deaf and Hard of Hearing,   </w:t>
            </w:r>
          </w:p>
        </w:tc>
      </w:tr>
      <w:tr w:rsidR="0008528F" w14:paraId="3819308F" w14:textId="77777777" w:rsidTr="00F9110E">
        <w:trPr>
          <w:trHeight w:val="270"/>
        </w:trPr>
        <w:tc>
          <w:tcPr>
            <w:tcW w:w="3671" w:type="dxa"/>
            <w:tcBorders>
              <w:top w:val="single" w:sz="4" w:space="0" w:color="auto"/>
              <w:left w:val="nil"/>
              <w:bottom w:val="single" w:sz="4" w:space="0" w:color="auto"/>
              <w:right w:val="nil"/>
            </w:tcBorders>
          </w:tcPr>
          <w:p w14:paraId="7D2B2AAD" w14:textId="5260AFD3" w:rsidR="001E3176" w:rsidRPr="00D94AD5" w:rsidRDefault="001E3176" w:rsidP="00D94AD5">
            <w:pPr>
              <w:jc w:val="center"/>
              <w:rPr>
                <w:b/>
                <w:bCs/>
              </w:rPr>
            </w:pPr>
            <w:r w:rsidRPr="00D94AD5">
              <w:rPr>
                <w:b/>
                <w:bCs/>
              </w:rPr>
              <w:t>2:00 – 3:30</w:t>
            </w:r>
          </w:p>
        </w:tc>
        <w:tc>
          <w:tcPr>
            <w:tcW w:w="7579" w:type="dxa"/>
            <w:tcBorders>
              <w:top w:val="single" w:sz="4" w:space="0" w:color="auto"/>
              <w:left w:val="nil"/>
              <w:bottom w:val="single" w:sz="4" w:space="0" w:color="auto"/>
              <w:right w:val="nil"/>
            </w:tcBorders>
          </w:tcPr>
          <w:p w14:paraId="7C112083" w14:textId="77777777" w:rsidR="001E3176" w:rsidRDefault="001E3176" w:rsidP="00437E07"/>
        </w:tc>
      </w:tr>
      <w:tr w:rsidR="0008528F" w14:paraId="751718B9" w14:textId="77777777" w:rsidTr="00F9110E">
        <w:trPr>
          <w:trHeight w:val="2879"/>
        </w:trPr>
        <w:tc>
          <w:tcPr>
            <w:tcW w:w="3671" w:type="dxa"/>
            <w:tcBorders>
              <w:top w:val="single" w:sz="4" w:space="0" w:color="auto"/>
              <w:left w:val="nil"/>
              <w:bottom w:val="single" w:sz="4" w:space="0" w:color="auto"/>
              <w:right w:val="nil"/>
            </w:tcBorders>
          </w:tcPr>
          <w:p w14:paraId="05E8D640" w14:textId="15E5D55A" w:rsidR="00437E07" w:rsidRDefault="00437E07">
            <w:r>
              <w:rPr>
                <w:noProof/>
              </w:rPr>
              <w:drawing>
                <wp:anchor distT="0" distB="0" distL="114300" distR="114300" simplePos="0" relativeHeight="251649536" behindDoc="0" locked="0" layoutInCell="1" allowOverlap="1" wp14:anchorId="2D36A7CD" wp14:editId="07409FED">
                  <wp:simplePos x="0" y="0"/>
                  <wp:positionH relativeFrom="column">
                    <wp:posOffset>431800</wp:posOffset>
                  </wp:positionH>
                  <wp:positionV relativeFrom="page">
                    <wp:posOffset>25400</wp:posOffset>
                  </wp:positionV>
                  <wp:extent cx="1234440" cy="1618488"/>
                  <wp:effectExtent l="0" t="0" r="3810" b="1270"/>
                  <wp:wrapTopAndBottom/>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rson smiling&#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34440" cy="1618488"/>
                          </a:xfrm>
                          <a:prstGeom prst="rect">
                            <a:avLst/>
                          </a:prstGeom>
                        </pic:spPr>
                      </pic:pic>
                    </a:graphicData>
                  </a:graphic>
                  <wp14:sizeRelH relativeFrom="margin">
                    <wp14:pctWidth>0</wp14:pctWidth>
                  </wp14:sizeRelH>
                  <wp14:sizeRelV relativeFrom="margin">
                    <wp14:pctHeight>0</wp14:pctHeight>
                  </wp14:sizeRelV>
                </wp:anchor>
              </w:drawing>
            </w:r>
          </w:p>
        </w:tc>
        <w:tc>
          <w:tcPr>
            <w:tcW w:w="7579" w:type="dxa"/>
            <w:tcBorders>
              <w:top w:val="single" w:sz="4" w:space="0" w:color="auto"/>
              <w:left w:val="nil"/>
              <w:bottom w:val="single" w:sz="4" w:space="0" w:color="auto"/>
              <w:right w:val="nil"/>
            </w:tcBorders>
          </w:tcPr>
          <w:p w14:paraId="1FED0339" w14:textId="115123E4" w:rsidR="00437E07" w:rsidRDefault="00961616" w:rsidP="0008528F">
            <w:pPr>
              <w:ind w:right="-530" w:hanging="90"/>
              <w:rPr>
                <w:rStyle w:val="jsgrdq"/>
                <w:b/>
                <w:bCs/>
              </w:rPr>
            </w:pPr>
            <w:r>
              <w:rPr>
                <w:rStyle w:val="jsgrdq"/>
                <w:b/>
                <w:bCs/>
              </w:rPr>
              <w:t xml:space="preserve">  </w:t>
            </w:r>
            <w:r w:rsidR="00437E07">
              <w:rPr>
                <w:rStyle w:val="jsgrdq"/>
                <w:b/>
                <w:bCs/>
              </w:rPr>
              <w:t xml:space="preserve">Title:  </w:t>
            </w:r>
            <w:r w:rsidR="00437E07" w:rsidRPr="00F40358">
              <w:rPr>
                <w:rStyle w:val="jsgrdq"/>
                <w:b/>
                <w:bCs/>
              </w:rPr>
              <w:t xml:space="preserve">Emotional Intelligence – </w:t>
            </w:r>
            <w:r w:rsidR="0008528F">
              <w:rPr>
                <w:rStyle w:val="jsgrdq"/>
                <w:b/>
                <w:bCs/>
              </w:rPr>
              <w:t>W</w:t>
            </w:r>
            <w:r w:rsidR="00437E07" w:rsidRPr="00F40358">
              <w:rPr>
                <w:rStyle w:val="jsgrdq"/>
                <w:b/>
                <w:bCs/>
              </w:rPr>
              <w:t xml:space="preserve">hat is it, </w:t>
            </w:r>
            <w:proofErr w:type="gramStart"/>
            <w:r w:rsidR="0008528F">
              <w:rPr>
                <w:rStyle w:val="jsgrdq"/>
                <w:b/>
                <w:bCs/>
              </w:rPr>
              <w:t>W</w:t>
            </w:r>
            <w:r w:rsidR="00437E07" w:rsidRPr="00F40358">
              <w:rPr>
                <w:rStyle w:val="jsgrdq"/>
                <w:b/>
                <w:bCs/>
              </w:rPr>
              <w:t>hy</w:t>
            </w:r>
            <w:proofErr w:type="gramEnd"/>
            <w:r w:rsidR="00437E07" w:rsidRPr="00F40358">
              <w:rPr>
                <w:rStyle w:val="jsgrdq"/>
                <w:b/>
                <w:bCs/>
              </w:rPr>
              <w:t xml:space="preserve"> it matters, and </w:t>
            </w:r>
            <w:r w:rsidR="0008528F">
              <w:rPr>
                <w:rStyle w:val="jsgrdq"/>
                <w:b/>
                <w:bCs/>
              </w:rPr>
              <w:t>H</w:t>
            </w:r>
            <w:r w:rsidR="00437E07" w:rsidRPr="00F40358">
              <w:rPr>
                <w:rStyle w:val="jsgrdq"/>
                <w:b/>
                <w:bCs/>
              </w:rPr>
              <w:t xml:space="preserve">ow it can help me be a better advocate for myself. </w:t>
            </w:r>
          </w:p>
          <w:p w14:paraId="62A16DAF" w14:textId="77777777" w:rsidR="00437E07" w:rsidRDefault="00437E07" w:rsidP="00437E07">
            <w:pPr>
              <w:rPr>
                <w:rStyle w:val="jsgrdq"/>
                <w:b/>
                <w:bCs/>
              </w:rPr>
            </w:pPr>
            <w:r>
              <w:rPr>
                <w:rStyle w:val="jsgrdq"/>
                <w:b/>
                <w:bCs/>
              </w:rPr>
              <w:t>Speaker:  Ehren Green</w:t>
            </w:r>
          </w:p>
          <w:p w14:paraId="65F9B374" w14:textId="77777777" w:rsidR="00437E07" w:rsidRDefault="00437E07" w:rsidP="00437E07">
            <w:pPr>
              <w:rPr>
                <w:rStyle w:val="jsgrdq"/>
                <w:b/>
                <w:bCs/>
              </w:rPr>
            </w:pPr>
          </w:p>
          <w:p w14:paraId="50700906" w14:textId="24307677" w:rsidR="00437E07" w:rsidRDefault="00437E07" w:rsidP="00395EEF">
            <w:r>
              <w:rPr>
                <w:rStyle w:val="jsgrdq"/>
                <w:b/>
                <w:bCs/>
              </w:rPr>
              <w:t xml:space="preserve">Course description: (.15 </w:t>
            </w:r>
            <w:proofErr w:type="gramStart"/>
            <w:r>
              <w:rPr>
                <w:rStyle w:val="jsgrdq"/>
                <w:b/>
                <w:bCs/>
              </w:rPr>
              <w:t xml:space="preserve">CEU)  </w:t>
            </w:r>
            <w:r w:rsidRPr="00341DCB">
              <w:rPr>
                <w:rStyle w:val="jsgrdq"/>
              </w:rPr>
              <w:t>This</w:t>
            </w:r>
            <w:proofErr w:type="gramEnd"/>
            <w:r w:rsidRPr="00341DCB">
              <w:rPr>
                <w:rStyle w:val="jsgrdq"/>
              </w:rPr>
              <w:t xml:space="preserve"> management and human resource session will focus on learning the fundamentals of emotional intelligence (self-awareness, self-management, social awareness, and relationship management). Participants will learn strategies and tools to strengthen their emotional intelligence while gaining recognition that emotional intelligence can help individuals become more effective advocates for themselves.  </w:t>
            </w:r>
          </w:p>
        </w:tc>
      </w:tr>
      <w:tr w:rsidR="0008528F" w14:paraId="5E1481E5" w14:textId="77777777" w:rsidTr="00F9110E">
        <w:tc>
          <w:tcPr>
            <w:tcW w:w="3671" w:type="dxa"/>
            <w:tcBorders>
              <w:top w:val="single" w:sz="4" w:space="0" w:color="auto"/>
              <w:left w:val="nil"/>
              <w:bottom w:val="single" w:sz="4" w:space="0" w:color="auto"/>
              <w:right w:val="nil"/>
            </w:tcBorders>
          </w:tcPr>
          <w:p w14:paraId="121C607B" w14:textId="63F0EA88" w:rsidR="00437E07" w:rsidRPr="001E3176" w:rsidRDefault="001E3176" w:rsidP="001E3176">
            <w:pPr>
              <w:jc w:val="center"/>
              <w:rPr>
                <w:b/>
                <w:bCs/>
              </w:rPr>
            </w:pPr>
            <w:r w:rsidRPr="001E3176">
              <w:rPr>
                <w:b/>
                <w:bCs/>
              </w:rPr>
              <w:t>3:45 – 5:15</w:t>
            </w:r>
          </w:p>
        </w:tc>
        <w:tc>
          <w:tcPr>
            <w:tcW w:w="7579" w:type="dxa"/>
            <w:tcBorders>
              <w:top w:val="single" w:sz="4" w:space="0" w:color="auto"/>
              <w:left w:val="nil"/>
              <w:bottom w:val="single" w:sz="4" w:space="0" w:color="auto"/>
            </w:tcBorders>
          </w:tcPr>
          <w:p w14:paraId="65ADF81E" w14:textId="77777777" w:rsidR="00437E07" w:rsidRDefault="00437E07"/>
        </w:tc>
      </w:tr>
      <w:tr w:rsidR="0008528F" w14:paraId="5FB1D5B9" w14:textId="77777777" w:rsidTr="00F9110E">
        <w:trPr>
          <w:trHeight w:val="3087"/>
        </w:trPr>
        <w:tc>
          <w:tcPr>
            <w:tcW w:w="3671" w:type="dxa"/>
            <w:tcBorders>
              <w:top w:val="single" w:sz="4" w:space="0" w:color="auto"/>
              <w:left w:val="nil"/>
              <w:bottom w:val="single" w:sz="4" w:space="0" w:color="auto"/>
              <w:right w:val="nil"/>
            </w:tcBorders>
          </w:tcPr>
          <w:p w14:paraId="53C816B7" w14:textId="78F2D578" w:rsidR="00437E07" w:rsidRDefault="001E3176">
            <w:r>
              <w:rPr>
                <w:noProof/>
              </w:rPr>
              <w:drawing>
                <wp:anchor distT="0" distB="0" distL="114300" distR="114300" simplePos="0" relativeHeight="251661824" behindDoc="0" locked="0" layoutInCell="1" allowOverlap="1" wp14:anchorId="16F46617" wp14:editId="55440C08">
                  <wp:simplePos x="0" y="0"/>
                  <wp:positionH relativeFrom="column">
                    <wp:posOffset>304800</wp:posOffset>
                  </wp:positionH>
                  <wp:positionV relativeFrom="page">
                    <wp:posOffset>160655</wp:posOffset>
                  </wp:positionV>
                  <wp:extent cx="1466850" cy="1417320"/>
                  <wp:effectExtent l="0" t="0" r="0" b="0"/>
                  <wp:wrapTopAndBottom/>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17320"/>
                          </a:xfrm>
                          <a:prstGeom prst="rect">
                            <a:avLst/>
                          </a:prstGeom>
                          <a:noFill/>
                          <a:ln>
                            <a:noFill/>
                          </a:ln>
                        </pic:spPr>
                      </pic:pic>
                    </a:graphicData>
                  </a:graphic>
                </wp:anchor>
              </w:drawing>
            </w:r>
          </w:p>
        </w:tc>
        <w:tc>
          <w:tcPr>
            <w:tcW w:w="7579" w:type="dxa"/>
            <w:tcBorders>
              <w:top w:val="single" w:sz="4" w:space="0" w:color="auto"/>
              <w:left w:val="nil"/>
              <w:bottom w:val="single" w:sz="4" w:space="0" w:color="auto"/>
              <w:right w:val="nil"/>
            </w:tcBorders>
          </w:tcPr>
          <w:p w14:paraId="48CDE7BF" w14:textId="77777777" w:rsidR="001E3176" w:rsidRDefault="001E3176" w:rsidP="001E3176">
            <w:pPr>
              <w:rPr>
                <w:b/>
                <w:bCs/>
              </w:rPr>
            </w:pPr>
            <w:r w:rsidRPr="00FC0A08">
              <w:rPr>
                <w:b/>
                <w:bCs/>
              </w:rPr>
              <w:t>Title</w:t>
            </w:r>
            <w:proofErr w:type="gramStart"/>
            <w:r w:rsidRPr="00FC0A08">
              <w:rPr>
                <w:b/>
                <w:bCs/>
              </w:rPr>
              <w:t>:  “</w:t>
            </w:r>
            <w:proofErr w:type="gramEnd"/>
            <w:r w:rsidRPr="00FC0A08">
              <w:rPr>
                <w:b/>
                <w:bCs/>
              </w:rPr>
              <w:t>Caring for Yourself While Recording for Others: Mental Health and Resilience”</w:t>
            </w:r>
          </w:p>
          <w:p w14:paraId="1E405D56" w14:textId="77777777" w:rsidR="001E3176" w:rsidRDefault="001E3176" w:rsidP="001E3176">
            <w:pPr>
              <w:rPr>
                <w:b/>
                <w:bCs/>
              </w:rPr>
            </w:pPr>
            <w:r w:rsidRPr="00FC0A08">
              <w:rPr>
                <w:b/>
                <w:bCs/>
              </w:rPr>
              <w:t>Speaker:  Michelle Niehaus</w:t>
            </w:r>
          </w:p>
          <w:p w14:paraId="264962A4" w14:textId="77777777" w:rsidR="001E3176" w:rsidRPr="00FC0A08" w:rsidRDefault="001E3176" w:rsidP="001E3176">
            <w:pPr>
              <w:rPr>
                <w:b/>
                <w:bCs/>
              </w:rPr>
            </w:pPr>
          </w:p>
          <w:p w14:paraId="3E1C533B" w14:textId="66D590E5" w:rsidR="00437E07" w:rsidRDefault="001E3176" w:rsidP="00C6213B">
            <w:pPr>
              <w:ind w:hanging="360"/>
            </w:pPr>
            <w:r>
              <w:t xml:space="preserve">Ce </w:t>
            </w:r>
            <w:r w:rsidR="00C6213B">
              <w:t xml:space="preserve">  </w:t>
            </w:r>
            <w:r w:rsidR="00C6213B" w:rsidRPr="00A4010D">
              <w:rPr>
                <w:b/>
                <w:bCs/>
              </w:rPr>
              <w:t xml:space="preserve">Course </w:t>
            </w:r>
            <w:r w:rsidRPr="00A4010D">
              <w:rPr>
                <w:b/>
                <w:bCs/>
              </w:rPr>
              <w:t>Description: (.15 CEU)</w:t>
            </w:r>
            <w:r w:rsidR="009E3321">
              <w:rPr>
                <w:rFonts w:eastAsia="Times New Roman"/>
                <w:color w:val="000000"/>
              </w:rPr>
              <w:t xml:space="preserve"> Court reporters are subject to significant amounts of information that may affect them emotionally, yet there are few confidential outlets available for processing.  Couple the potential secondary traumatic stress with the challenges of living through COVID, and reporters could be at risk for mental health challenges. During this session we will explore what secondary traumatic stress is</w:t>
            </w:r>
            <w:r w:rsidR="0008528F">
              <w:rPr>
                <w:rFonts w:eastAsia="Times New Roman"/>
                <w:color w:val="000000"/>
              </w:rPr>
              <w:t>,</w:t>
            </w:r>
            <w:r w:rsidR="009E3321">
              <w:rPr>
                <w:rFonts w:eastAsia="Times New Roman"/>
                <w:color w:val="000000"/>
              </w:rPr>
              <w:t xml:space="preserve"> then look at post traumatic growth and resilience research and strategies.  </w:t>
            </w:r>
          </w:p>
        </w:tc>
      </w:tr>
      <w:tr w:rsidR="0008528F" w14:paraId="3F2C7E13" w14:textId="77777777" w:rsidTr="00F9110E">
        <w:trPr>
          <w:trHeight w:val="341"/>
        </w:trPr>
        <w:tc>
          <w:tcPr>
            <w:tcW w:w="3671" w:type="dxa"/>
            <w:tcBorders>
              <w:top w:val="single" w:sz="4" w:space="0" w:color="auto"/>
              <w:left w:val="nil"/>
              <w:bottom w:val="single" w:sz="4" w:space="0" w:color="auto"/>
              <w:right w:val="nil"/>
            </w:tcBorders>
          </w:tcPr>
          <w:p w14:paraId="44610B80" w14:textId="1CC0A176" w:rsidR="00437E07" w:rsidRPr="00075C2D" w:rsidRDefault="00075C2D" w:rsidP="00075C2D">
            <w:pPr>
              <w:jc w:val="center"/>
              <w:rPr>
                <w:b/>
                <w:bCs/>
              </w:rPr>
            </w:pPr>
            <w:r w:rsidRPr="00075C2D">
              <w:rPr>
                <w:b/>
                <w:bCs/>
              </w:rPr>
              <w:t>5:30 -</w:t>
            </w:r>
          </w:p>
        </w:tc>
        <w:tc>
          <w:tcPr>
            <w:tcW w:w="7579" w:type="dxa"/>
            <w:tcBorders>
              <w:top w:val="single" w:sz="4" w:space="0" w:color="auto"/>
              <w:left w:val="nil"/>
              <w:bottom w:val="single" w:sz="4" w:space="0" w:color="auto"/>
              <w:right w:val="nil"/>
            </w:tcBorders>
          </w:tcPr>
          <w:p w14:paraId="5A02F98D" w14:textId="586E4BF3" w:rsidR="00075C2D" w:rsidRPr="00075C2D" w:rsidRDefault="00075C2D" w:rsidP="00F9110E">
            <w:pPr>
              <w:jc w:val="center"/>
              <w:rPr>
                <w:b/>
                <w:bCs/>
              </w:rPr>
            </w:pPr>
            <w:r w:rsidRPr="00075C2D">
              <w:rPr>
                <w:b/>
                <w:bCs/>
              </w:rPr>
              <w:t>Evening reception at Embassy Suites</w:t>
            </w:r>
            <w:r>
              <w:rPr>
                <w:b/>
                <w:bCs/>
              </w:rPr>
              <w:t xml:space="preserve"> followed by</w:t>
            </w:r>
            <w:r w:rsidRPr="00075C2D">
              <w:rPr>
                <w:b/>
                <w:bCs/>
              </w:rPr>
              <w:t xml:space="preserve"> dinner on your own.</w:t>
            </w:r>
          </w:p>
        </w:tc>
      </w:tr>
      <w:tr w:rsidR="00C6213B" w14:paraId="67CF2F47" w14:textId="77777777" w:rsidTr="00F9110E">
        <w:trPr>
          <w:trHeight w:val="359"/>
        </w:trPr>
        <w:tc>
          <w:tcPr>
            <w:tcW w:w="3671" w:type="dxa"/>
            <w:tcBorders>
              <w:top w:val="single" w:sz="4" w:space="0" w:color="auto"/>
              <w:left w:val="nil"/>
              <w:bottom w:val="single" w:sz="4" w:space="0" w:color="auto"/>
              <w:right w:val="nil"/>
            </w:tcBorders>
          </w:tcPr>
          <w:p w14:paraId="0C784101" w14:textId="6FBB91FD" w:rsidR="00395EEF" w:rsidRPr="00075C2D" w:rsidRDefault="00395EEF" w:rsidP="00075C2D">
            <w:pPr>
              <w:jc w:val="center"/>
              <w:rPr>
                <w:b/>
                <w:bCs/>
              </w:rPr>
            </w:pPr>
            <w:r w:rsidRPr="00DF2842">
              <w:rPr>
                <w:b/>
                <w:bCs/>
                <w:highlight w:val="yellow"/>
              </w:rPr>
              <w:t>SATURDAY, SEPTEMBER 10</w:t>
            </w:r>
          </w:p>
        </w:tc>
        <w:tc>
          <w:tcPr>
            <w:tcW w:w="7579" w:type="dxa"/>
            <w:tcBorders>
              <w:top w:val="single" w:sz="4" w:space="0" w:color="auto"/>
              <w:left w:val="nil"/>
              <w:bottom w:val="single" w:sz="4" w:space="0" w:color="auto"/>
              <w:right w:val="nil"/>
            </w:tcBorders>
          </w:tcPr>
          <w:p w14:paraId="7C62727D" w14:textId="70542044" w:rsidR="00395EEF" w:rsidRPr="00075C2D" w:rsidRDefault="00395EEF" w:rsidP="0008528F">
            <w:pPr>
              <w:tabs>
                <w:tab w:val="left" w:pos="890"/>
              </w:tabs>
              <w:ind w:left="-270"/>
              <w:jc w:val="center"/>
              <w:rPr>
                <w:b/>
                <w:bCs/>
              </w:rPr>
            </w:pPr>
          </w:p>
        </w:tc>
      </w:tr>
      <w:tr w:rsidR="0008528F" w14:paraId="52AF56C4" w14:textId="77777777" w:rsidTr="00F9110E">
        <w:trPr>
          <w:trHeight w:val="323"/>
        </w:trPr>
        <w:tc>
          <w:tcPr>
            <w:tcW w:w="3671" w:type="dxa"/>
            <w:tcBorders>
              <w:top w:val="single" w:sz="4" w:space="0" w:color="auto"/>
              <w:left w:val="nil"/>
              <w:bottom w:val="single" w:sz="4" w:space="0" w:color="auto"/>
              <w:right w:val="nil"/>
            </w:tcBorders>
          </w:tcPr>
          <w:p w14:paraId="762F8DC2" w14:textId="12971EBD" w:rsidR="00437E07" w:rsidRPr="001E3176" w:rsidRDefault="001E3176" w:rsidP="001E3176">
            <w:pPr>
              <w:jc w:val="center"/>
              <w:rPr>
                <w:b/>
                <w:bCs/>
              </w:rPr>
            </w:pPr>
            <w:r w:rsidRPr="001E3176">
              <w:rPr>
                <w:b/>
                <w:bCs/>
              </w:rPr>
              <w:t>8:15 – 9:45</w:t>
            </w:r>
          </w:p>
        </w:tc>
        <w:tc>
          <w:tcPr>
            <w:tcW w:w="7579" w:type="dxa"/>
            <w:tcBorders>
              <w:top w:val="single" w:sz="4" w:space="0" w:color="auto"/>
              <w:left w:val="nil"/>
              <w:bottom w:val="single" w:sz="4" w:space="0" w:color="auto"/>
            </w:tcBorders>
          </w:tcPr>
          <w:p w14:paraId="195E5353" w14:textId="77777777" w:rsidR="00437E07" w:rsidRDefault="00437E07"/>
        </w:tc>
      </w:tr>
      <w:tr w:rsidR="0008528F" w14:paraId="0AE53999" w14:textId="77777777" w:rsidTr="00F9110E">
        <w:trPr>
          <w:trHeight w:val="2709"/>
        </w:trPr>
        <w:tc>
          <w:tcPr>
            <w:tcW w:w="3671" w:type="dxa"/>
            <w:tcBorders>
              <w:top w:val="single" w:sz="4" w:space="0" w:color="auto"/>
              <w:left w:val="nil"/>
              <w:bottom w:val="single" w:sz="4" w:space="0" w:color="auto"/>
              <w:right w:val="nil"/>
            </w:tcBorders>
          </w:tcPr>
          <w:p w14:paraId="2BA07F36" w14:textId="1F3C8BF0" w:rsidR="00437E07" w:rsidRDefault="00075C2D">
            <w:r w:rsidRPr="009F746B">
              <w:rPr>
                <w:b/>
                <w:bCs/>
                <w:noProof/>
              </w:rPr>
              <w:drawing>
                <wp:anchor distT="0" distB="0" distL="114300" distR="114300" simplePos="0" relativeHeight="251655680" behindDoc="0" locked="0" layoutInCell="1" allowOverlap="1" wp14:anchorId="70D14443" wp14:editId="2E8E6CF1">
                  <wp:simplePos x="0" y="0"/>
                  <wp:positionH relativeFrom="column">
                    <wp:posOffset>414020</wp:posOffset>
                  </wp:positionH>
                  <wp:positionV relativeFrom="page">
                    <wp:posOffset>0</wp:posOffset>
                  </wp:positionV>
                  <wp:extent cx="1524000" cy="17208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720850"/>
                          </a:xfrm>
                          <a:prstGeom prst="rect">
                            <a:avLst/>
                          </a:prstGeom>
                          <a:noFill/>
                          <a:ln>
                            <a:noFill/>
                          </a:ln>
                        </pic:spPr>
                      </pic:pic>
                    </a:graphicData>
                  </a:graphic>
                </wp:anchor>
              </w:drawing>
            </w:r>
          </w:p>
        </w:tc>
        <w:tc>
          <w:tcPr>
            <w:tcW w:w="7579" w:type="dxa"/>
            <w:tcBorders>
              <w:top w:val="single" w:sz="4" w:space="0" w:color="auto"/>
              <w:left w:val="nil"/>
              <w:bottom w:val="single" w:sz="4" w:space="0" w:color="auto"/>
              <w:right w:val="nil"/>
            </w:tcBorders>
          </w:tcPr>
          <w:p w14:paraId="37E538CD" w14:textId="77777777" w:rsidR="00B952E3" w:rsidRPr="004D109C" w:rsidRDefault="00B952E3" w:rsidP="00B952E3">
            <w:pPr>
              <w:autoSpaceDE w:val="0"/>
              <w:autoSpaceDN w:val="0"/>
              <w:adjustRightInd w:val="0"/>
              <w:rPr>
                <w:rFonts w:cstheme="minorHAnsi"/>
                <w:b/>
                <w:bCs/>
              </w:rPr>
            </w:pPr>
            <w:r>
              <w:rPr>
                <w:rFonts w:ascii="Calibri-Bold" w:hAnsi="Calibri-Bold" w:cs="Calibri-Bold"/>
                <w:b/>
                <w:bCs/>
              </w:rPr>
              <w:t xml:space="preserve">Title: Lessons </w:t>
            </w:r>
            <w:proofErr w:type="gramStart"/>
            <w:r>
              <w:rPr>
                <w:rFonts w:ascii="Calibri-Bold" w:hAnsi="Calibri-Bold" w:cs="Calibri-Bold"/>
                <w:b/>
                <w:bCs/>
              </w:rPr>
              <w:t>From</w:t>
            </w:r>
            <w:proofErr w:type="gramEnd"/>
            <w:r>
              <w:rPr>
                <w:rFonts w:ascii="Calibri-Bold" w:hAnsi="Calibri-Bold" w:cs="Calibri-Bold"/>
                <w:b/>
                <w:bCs/>
              </w:rPr>
              <w:t xml:space="preserve"> a Heart Transplant “Thriver” To Apply To Your Life</w:t>
            </w:r>
          </w:p>
          <w:p w14:paraId="6FC0EBA8" w14:textId="77777777" w:rsidR="00B952E3" w:rsidRDefault="00B952E3" w:rsidP="00B952E3">
            <w:pPr>
              <w:autoSpaceDE w:val="0"/>
              <w:autoSpaceDN w:val="0"/>
              <w:adjustRightInd w:val="0"/>
              <w:rPr>
                <w:rFonts w:ascii="Calibri-Bold" w:hAnsi="Calibri-Bold" w:cs="Calibri-Bold"/>
                <w:b/>
                <w:bCs/>
              </w:rPr>
            </w:pPr>
            <w:r>
              <w:rPr>
                <w:rFonts w:ascii="Calibri-Bold" w:hAnsi="Calibri-Bold" w:cs="Calibri-Bold"/>
                <w:b/>
                <w:bCs/>
              </w:rPr>
              <w:t>Speaker:  Steve Gilland</w:t>
            </w:r>
          </w:p>
          <w:p w14:paraId="571D8E68" w14:textId="77777777" w:rsidR="00B952E3" w:rsidRDefault="00B952E3" w:rsidP="00B952E3">
            <w:pPr>
              <w:autoSpaceDE w:val="0"/>
              <w:autoSpaceDN w:val="0"/>
              <w:adjustRightInd w:val="0"/>
              <w:rPr>
                <w:rFonts w:ascii="Calibri-Bold" w:hAnsi="Calibri-Bold" w:cs="Calibri-Bold"/>
                <w:b/>
                <w:bCs/>
              </w:rPr>
            </w:pPr>
          </w:p>
          <w:p w14:paraId="23ED07B8" w14:textId="77777777" w:rsidR="00B952E3" w:rsidRDefault="00B952E3" w:rsidP="00B952E3">
            <w:pPr>
              <w:autoSpaceDE w:val="0"/>
              <w:autoSpaceDN w:val="0"/>
              <w:adjustRightInd w:val="0"/>
              <w:rPr>
                <w:rFonts w:cstheme="minorHAnsi"/>
                <w:color w:val="050A30"/>
              </w:rPr>
            </w:pPr>
            <w:r w:rsidRPr="00EA3DB2">
              <w:rPr>
                <w:rFonts w:ascii="Calibri" w:hAnsi="Calibri" w:cs="Calibri"/>
                <w:b/>
                <w:bCs/>
              </w:rPr>
              <w:t>Course Description: (.15 CEU)</w:t>
            </w:r>
            <w:r>
              <w:rPr>
                <w:rFonts w:ascii="Calibri" w:hAnsi="Calibri" w:cs="Calibri"/>
              </w:rPr>
              <w:t xml:space="preserve"> </w:t>
            </w:r>
          </w:p>
          <w:p w14:paraId="574DF2D0" w14:textId="77777777" w:rsidR="00B952E3" w:rsidRPr="00B952E3" w:rsidRDefault="00B952E3" w:rsidP="00B952E3">
            <w:pPr>
              <w:autoSpaceDE w:val="0"/>
              <w:autoSpaceDN w:val="0"/>
              <w:adjustRightInd w:val="0"/>
              <w:rPr>
                <w:rFonts w:cstheme="minorHAnsi"/>
              </w:rPr>
            </w:pPr>
            <w:r w:rsidRPr="00B952E3">
              <w:rPr>
                <w:rFonts w:cstheme="minorHAnsi"/>
              </w:rPr>
              <w:t>YOU must be an advocate for your own health …….in many ways.</w:t>
            </w:r>
          </w:p>
          <w:p w14:paraId="6468EEA6" w14:textId="77777777" w:rsidR="00B952E3" w:rsidRPr="00B952E3" w:rsidRDefault="00B952E3" w:rsidP="00B952E3">
            <w:pPr>
              <w:autoSpaceDE w:val="0"/>
              <w:autoSpaceDN w:val="0"/>
              <w:adjustRightInd w:val="0"/>
              <w:rPr>
                <w:rFonts w:cstheme="minorHAnsi"/>
              </w:rPr>
            </w:pPr>
            <w:r w:rsidRPr="00B952E3">
              <w:rPr>
                <w:rFonts w:cstheme="minorHAnsi"/>
              </w:rPr>
              <w:t>Find YOUR Why and YOUR Purpose and why that is so important.</w:t>
            </w:r>
          </w:p>
          <w:p w14:paraId="28985563" w14:textId="77777777" w:rsidR="00B952E3" w:rsidRPr="00B952E3" w:rsidRDefault="00B952E3" w:rsidP="00B952E3">
            <w:pPr>
              <w:autoSpaceDE w:val="0"/>
              <w:autoSpaceDN w:val="0"/>
              <w:adjustRightInd w:val="0"/>
              <w:rPr>
                <w:rFonts w:cstheme="minorHAnsi"/>
              </w:rPr>
            </w:pPr>
            <w:r w:rsidRPr="00B952E3">
              <w:rPr>
                <w:rFonts w:cstheme="minorHAnsi"/>
              </w:rPr>
              <w:t>Relationships- how to enhance the ones at work and at home.</w:t>
            </w:r>
          </w:p>
          <w:p w14:paraId="77106CD6" w14:textId="77777777" w:rsidR="00B952E3" w:rsidRPr="00B952E3" w:rsidRDefault="00B952E3" w:rsidP="00B952E3">
            <w:pPr>
              <w:autoSpaceDE w:val="0"/>
              <w:autoSpaceDN w:val="0"/>
              <w:adjustRightInd w:val="0"/>
              <w:rPr>
                <w:rFonts w:cstheme="minorHAnsi"/>
              </w:rPr>
            </w:pPr>
            <w:r w:rsidRPr="00B952E3">
              <w:rPr>
                <w:rFonts w:cstheme="minorHAnsi"/>
              </w:rPr>
              <w:t xml:space="preserve">Believe it or not </w:t>
            </w:r>
            <w:proofErr w:type="gramStart"/>
            <w:r w:rsidRPr="00B952E3">
              <w:rPr>
                <w:rFonts w:cstheme="minorHAnsi"/>
              </w:rPr>
              <w:t>….Everyone</w:t>
            </w:r>
            <w:proofErr w:type="gramEnd"/>
            <w:r w:rsidRPr="00B952E3">
              <w:rPr>
                <w:rFonts w:cstheme="minorHAnsi"/>
              </w:rPr>
              <w:t xml:space="preserve"> is a Coach</w:t>
            </w:r>
          </w:p>
          <w:p w14:paraId="4C2C3E95" w14:textId="77777777" w:rsidR="00B952E3" w:rsidRPr="00B952E3" w:rsidRDefault="00B952E3" w:rsidP="00B952E3">
            <w:pPr>
              <w:autoSpaceDE w:val="0"/>
              <w:autoSpaceDN w:val="0"/>
              <w:adjustRightInd w:val="0"/>
              <w:rPr>
                <w:rFonts w:cstheme="minorHAnsi"/>
              </w:rPr>
            </w:pPr>
            <w:r w:rsidRPr="00B952E3">
              <w:rPr>
                <w:rFonts w:cstheme="minorHAnsi"/>
              </w:rPr>
              <w:t>How your overall outlook and wellness impacts EVERYTHING</w:t>
            </w:r>
          </w:p>
          <w:p w14:paraId="473D0492" w14:textId="5869C93F" w:rsidR="00437E07" w:rsidRDefault="00B952E3" w:rsidP="00B952E3">
            <w:pPr>
              <w:autoSpaceDE w:val="0"/>
              <w:autoSpaceDN w:val="0"/>
              <w:adjustRightInd w:val="0"/>
            </w:pPr>
            <w:r w:rsidRPr="00B952E3">
              <w:rPr>
                <w:rFonts w:cstheme="minorHAnsi"/>
              </w:rPr>
              <w:t>and EVERYONE!</w:t>
            </w:r>
          </w:p>
        </w:tc>
      </w:tr>
    </w:tbl>
    <w:p w14:paraId="215C75A7" w14:textId="77777777" w:rsidR="00F9110E" w:rsidRDefault="00F9110E">
      <w:r>
        <w:br w:type="page"/>
      </w:r>
    </w:p>
    <w:tbl>
      <w:tblPr>
        <w:tblStyle w:val="TableGrid"/>
        <w:tblW w:w="11250" w:type="dxa"/>
        <w:tblInd w:w="-72" w:type="dxa"/>
        <w:tblLook w:val="04A0" w:firstRow="1" w:lastRow="0" w:firstColumn="1" w:lastColumn="0" w:noHBand="0" w:noVBand="1"/>
      </w:tblPr>
      <w:tblGrid>
        <w:gridCol w:w="3671"/>
        <w:gridCol w:w="7579"/>
      </w:tblGrid>
      <w:tr w:rsidR="00CB317C" w14:paraId="0476C1C5" w14:textId="77777777" w:rsidTr="008B717B">
        <w:tc>
          <w:tcPr>
            <w:tcW w:w="3671" w:type="dxa"/>
            <w:tcBorders>
              <w:top w:val="single" w:sz="4" w:space="0" w:color="auto"/>
              <w:left w:val="nil"/>
              <w:bottom w:val="single" w:sz="4" w:space="0" w:color="auto"/>
              <w:right w:val="nil"/>
            </w:tcBorders>
          </w:tcPr>
          <w:p w14:paraId="1B6AD980" w14:textId="1A64A00B" w:rsidR="00CB317C" w:rsidRPr="00CB317C" w:rsidRDefault="00262B30">
            <w:pPr>
              <w:rPr>
                <w:b/>
                <w:bCs/>
              </w:rPr>
            </w:pPr>
            <w:r>
              <w:lastRenderedPageBreak/>
              <w:br w:type="page"/>
            </w:r>
            <w:r w:rsidR="00CB317C" w:rsidRPr="00CB317C">
              <w:rPr>
                <w:b/>
                <w:bCs/>
              </w:rPr>
              <w:t>Saturday, September 10 (Continued)</w:t>
            </w:r>
          </w:p>
        </w:tc>
        <w:tc>
          <w:tcPr>
            <w:tcW w:w="7579" w:type="dxa"/>
            <w:tcBorders>
              <w:top w:val="single" w:sz="4" w:space="0" w:color="auto"/>
              <w:left w:val="nil"/>
              <w:bottom w:val="single" w:sz="4" w:space="0" w:color="auto"/>
              <w:right w:val="nil"/>
            </w:tcBorders>
          </w:tcPr>
          <w:p w14:paraId="6D26CC41" w14:textId="77777777" w:rsidR="00CB317C" w:rsidRDefault="00CB317C"/>
        </w:tc>
      </w:tr>
      <w:tr w:rsidR="0008528F" w14:paraId="59C7C24E" w14:textId="77777777" w:rsidTr="00A26F4F">
        <w:tc>
          <w:tcPr>
            <w:tcW w:w="3671" w:type="dxa"/>
            <w:tcBorders>
              <w:top w:val="single" w:sz="4" w:space="0" w:color="auto"/>
              <w:left w:val="nil"/>
              <w:bottom w:val="single" w:sz="4" w:space="0" w:color="auto"/>
              <w:right w:val="nil"/>
            </w:tcBorders>
          </w:tcPr>
          <w:p w14:paraId="53C46928" w14:textId="55A7EE4D" w:rsidR="00437E07" w:rsidRDefault="00C6213B" w:rsidP="00262B30">
            <w:pPr>
              <w:jc w:val="center"/>
            </w:pPr>
            <w:r>
              <w:br w:type="page"/>
            </w:r>
            <w:r w:rsidR="0085610A">
              <w:rPr>
                <w:b/>
                <w:bCs/>
              </w:rPr>
              <w:t>10:00 – 12:00</w:t>
            </w:r>
          </w:p>
        </w:tc>
        <w:tc>
          <w:tcPr>
            <w:tcW w:w="7579" w:type="dxa"/>
            <w:tcBorders>
              <w:top w:val="single" w:sz="4" w:space="0" w:color="auto"/>
              <w:left w:val="nil"/>
              <w:bottom w:val="single" w:sz="4" w:space="0" w:color="auto"/>
              <w:right w:val="nil"/>
            </w:tcBorders>
          </w:tcPr>
          <w:p w14:paraId="1E8F8E21" w14:textId="65A68707" w:rsidR="00437E07" w:rsidRDefault="00262B30">
            <w:pPr>
              <w:rPr>
                <w:b/>
                <w:bCs/>
              </w:rPr>
            </w:pPr>
            <w:r>
              <w:rPr>
                <w:b/>
                <w:bCs/>
              </w:rPr>
              <w:t>Eclipse and Case Catalyst workshops (</w:t>
            </w:r>
            <w:r w:rsidR="00AF7EA4" w:rsidRPr="00A26F4F">
              <w:rPr>
                <w:b/>
                <w:bCs/>
              </w:rPr>
              <w:t>Alternative session</w:t>
            </w:r>
            <w:r w:rsidR="00FF3EE9">
              <w:rPr>
                <w:b/>
                <w:bCs/>
              </w:rPr>
              <w:t xml:space="preserve"> </w:t>
            </w:r>
            <w:r w:rsidR="00F9110E">
              <w:rPr>
                <w:b/>
                <w:bCs/>
              </w:rPr>
              <w:t xml:space="preserve">available </w:t>
            </w:r>
            <w:r w:rsidR="00AF7EA4" w:rsidRPr="00A26F4F">
              <w:rPr>
                <w:b/>
                <w:bCs/>
              </w:rPr>
              <w:t xml:space="preserve">for Non-Eclipse or Non-Case Catalyst users </w:t>
            </w:r>
            <w:r w:rsidR="00FF3EE9">
              <w:rPr>
                <w:b/>
                <w:bCs/>
              </w:rPr>
              <w:t xml:space="preserve">- </w:t>
            </w:r>
            <w:r w:rsidR="00AF7EA4" w:rsidRPr="00A26F4F">
              <w:rPr>
                <w:b/>
                <w:bCs/>
              </w:rPr>
              <w:t>TBD)</w:t>
            </w:r>
          </w:p>
          <w:p w14:paraId="3102F6ED" w14:textId="02F57B80" w:rsidR="00A26F4F" w:rsidRDefault="00A26F4F"/>
        </w:tc>
      </w:tr>
      <w:tr w:rsidR="0008528F" w14:paraId="610E0885" w14:textId="77777777" w:rsidTr="00A26F4F">
        <w:trPr>
          <w:trHeight w:val="2169"/>
        </w:trPr>
        <w:tc>
          <w:tcPr>
            <w:tcW w:w="3671" w:type="dxa"/>
            <w:tcBorders>
              <w:top w:val="single" w:sz="4" w:space="0" w:color="auto"/>
              <w:left w:val="nil"/>
              <w:bottom w:val="single" w:sz="4" w:space="0" w:color="auto"/>
              <w:right w:val="nil"/>
            </w:tcBorders>
          </w:tcPr>
          <w:p w14:paraId="5F760CDD" w14:textId="259FE5EF" w:rsidR="00437E07" w:rsidRDefault="002776BD">
            <w:r>
              <w:rPr>
                <w:noProof/>
              </w:rPr>
              <w:drawing>
                <wp:anchor distT="0" distB="0" distL="114300" distR="114300" simplePos="0" relativeHeight="251643392" behindDoc="0" locked="0" layoutInCell="1" allowOverlap="1" wp14:anchorId="498CB903" wp14:editId="28F631D1">
                  <wp:simplePos x="0" y="0"/>
                  <wp:positionH relativeFrom="column">
                    <wp:posOffset>-6350</wp:posOffset>
                  </wp:positionH>
                  <wp:positionV relativeFrom="paragraph">
                    <wp:posOffset>5715</wp:posOffset>
                  </wp:positionV>
                  <wp:extent cx="2193925" cy="11938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93925"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9" w:type="dxa"/>
            <w:tcBorders>
              <w:top w:val="single" w:sz="4" w:space="0" w:color="auto"/>
              <w:left w:val="nil"/>
              <w:bottom w:val="single" w:sz="4" w:space="0" w:color="auto"/>
              <w:right w:val="nil"/>
            </w:tcBorders>
          </w:tcPr>
          <w:p w14:paraId="7AF85241" w14:textId="77777777" w:rsidR="002776BD" w:rsidRPr="002776BD" w:rsidRDefault="002776BD" w:rsidP="002776BD">
            <w:pPr>
              <w:rPr>
                <w:b/>
                <w:bCs/>
              </w:rPr>
            </w:pPr>
            <w:r w:rsidRPr="002776BD">
              <w:rPr>
                <w:b/>
                <w:bCs/>
              </w:rPr>
              <w:t>Title:  Eclipse Software Training</w:t>
            </w:r>
          </w:p>
          <w:p w14:paraId="2378941B" w14:textId="5156900B" w:rsidR="002776BD" w:rsidRPr="002776BD" w:rsidRDefault="002776BD" w:rsidP="002776BD">
            <w:pPr>
              <w:rPr>
                <w:b/>
                <w:bCs/>
              </w:rPr>
            </w:pPr>
            <w:r w:rsidRPr="002776BD">
              <w:rPr>
                <w:b/>
                <w:bCs/>
              </w:rPr>
              <w:t xml:space="preserve">Speaker:  Michael </w:t>
            </w:r>
            <w:proofErr w:type="spellStart"/>
            <w:r w:rsidRPr="002776BD">
              <w:rPr>
                <w:b/>
                <w:bCs/>
              </w:rPr>
              <w:t>Starkman</w:t>
            </w:r>
            <w:proofErr w:type="spellEnd"/>
          </w:p>
          <w:p w14:paraId="00E0E186" w14:textId="77777777" w:rsidR="002776BD" w:rsidRDefault="002776BD" w:rsidP="002776BD"/>
          <w:p w14:paraId="63D69976" w14:textId="13C94BE2" w:rsidR="002776BD" w:rsidRPr="00EA3DB2" w:rsidRDefault="002776BD" w:rsidP="002776BD">
            <w:pPr>
              <w:rPr>
                <w:b/>
                <w:bCs/>
              </w:rPr>
            </w:pPr>
            <w:r w:rsidRPr="00EA3DB2">
              <w:rPr>
                <w:b/>
                <w:bCs/>
              </w:rPr>
              <w:t xml:space="preserve">Course </w:t>
            </w:r>
            <w:proofErr w:type="gramStart"/>
            <w:r w:rsidRPr="00EA3DB2">
              <w:rPr>
                <w:b/>
                <w:bCs/>
              </w:rPr>
              <w:t>Description :</w:t>
            </w:r>
            <w:proofErr w:type="gramEnd"/>
            <w:r w:rsidRPr="00EA3DB2">
              <w:rPr>
                <w:b/>
                <w:bCs/>
              </w:rPr>
              <w:t xml:space="preserve"> (.2 CEU)</w:t>
            </w:r>
          </w:p>
          <w:p w14:paraId="6A92F3D9" w14:textId="77777777" w:rsidR="00DF2842" w:rsidRPr="00DF2842" w:rsidRDefault="00DF2842" w:rsidP="00DF2842">
            <w:pPr>
              <w:rPr>
                <w:rFonts w:cstheme="minorHAnsi"/>
              </w:rPr>
            </w:pPr>
            <w:r w:rsidRPr="00DF2842">
              <w:rPr>
                <w:rFonts w:cstheme="minorHAnsi"/>
                <w:color w:val="000000"/>
              </w:rPr>
              <w:t xml:space="preserve">Michael is going to explore the latest innovations in Eclipse Version 10.  Learning about the latest innovations from Advantage Software has always been time well </w:t>
            </w:r>
            <w:proofErr w:type="gramStart"/>
            <w:r w:rsidRPr="00DF2842">
              <w:rPr>
                <w:rFonts w:cstheme="minorHAnsi"/>
                <w:color w:val="000000"/>
              </w:rPr>
              <w:t>spent, and</w:t>
            </w:r>
            <w:proofErr w:type="gramEnd"/>
            <w:r w:rsidRPr="00DF2842">
              <w:rPr>
                <w:rFonts w:cstheme="minorHAnsi"/>
                <w:color w:val="000000"/>
              </w:rPr>
              <w:t xml:space="preserve"> learning about this new version will be no exception to that, especially because of a very substantial new addition in Version 10.  </w:t>
            </w:r>
          </w:p>
          <w:p w14:paraId="4ED87504" w14:textId="77777777" w:rsidR="00437E07" w:rsidRDefault="00437E07" w:rsidP="00DF2842"/>
        </w:tc>
      </w:tr>
      <w:tr w:rsidR="0008528F" w14:paraId="0A708D46" w14:textId="77777777" w:rsidTr="008B717B">
        <w:trPr>
          <w:trHeight w:val="1520"/>
        </w:trPr>
        <w:tc>
          <w:tcPr>
            <w:tcW w:w="3671" w:type="dxa"/>
            <w:tcBorders>
              <w:top w:val="single" w:sz="4" w:space="0" w:color="auto"/>
              <w:left w:val="nil"/>
              <w:bottom w:val="single" w:sz="4" w:space="0" w:color="auto"/>
              <w:right w:val="nil"/>
            </w:tcBorders>
          </w:tcPr>
          <w:p w14:paraId="7B14663E" w14:textId="53D24E34" w:rsidR="001E3176" w:rsidRDefault="002776BD">
            <w:r>
              <w:rPr>
                <w:noProof/>
              </w:rPr>
              <w:drawing>
                <wp:anchor distT="0" distB="0" distL="114300" distR="114300" simplePos="0" relativeHeight="251637248" behindDoc="0" locked="0" layoutInCell="1" allowOverlap="1" wp14:anchorId="460F164E" wp14:editId="07E1F7B8">
                  <wp:simplePos x="0" y="0"/>
                  <wp:positionH relativeFrom="column">
                    <wp:posOffset>190500</wp:posOffset>
                  </wp:positionH>
                  <wp:positionV relativeFrom="page">
                    <wp:posOffset>49530</wp:posOffset>
                  </wp:positionV>
                  <wp:extent cx="1841500" cy="787400"/>
                  <wp:effectExtent l="0" t="0" r="6350" b="0"/>
                  <wp:wrapTopAndBottom/>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9" w:type="dxa"/>
            <w:tcBorders>
              <w:top w:val="single" w:sz="4" w:space="0" w:color="auto"/>
              <w:left w:val="nil"/>
              <w:bottom w:val="single" w:sz="4" w:space="0" w:color="auto"/>
              <w:right w:val="nil"/>
            </w:tcBorders>
          </w:tcPr>
          <w:p w14:paraId="1F74BB56" w14:textId="77777777" w:rsidR="00CB317C" w:rsidRPr="002776BD" w:rsidRDefault="00CB317C" w:rsidP="00CB317C">
            <w:pPr>
              <w:rPr>
                <w:b/>
                <w:bCs/>
              </w:rPr>
            </w:pPr>
            <w:r w:rsidRPr="002776BD">
              <w:rPr>
                <w:b/>
                <w:bCs/>
              </w:rPr>
              <w:t>Title:  Case Catalyst Training</w:t>
            </w:r>
          </w:p>
          <w:p w14:paraId="5C4396CD" w14:textId="77777777" w:rsidR="00CB317C" w:rsidRPr="002776BD" w:rsidRDefault="00CB317C" w:rsidP="00CB317C">
            <w:pPr>
              <w:rPr>
                <w:b/>
                <w:bCs/>
              </w:rPr>
            </w:pPr>
            <w:r w:rsidRPr="002776BD">
              <w:rPr>
                <w:b/>
                <w:bCs/>
              </w:rPr>
              <w:t xml:space="preserve">Speaker:  Elaine </w:t>
            </w:r>
            <w:proofErr w:type="spellStart"/>
            <w:r w:rsidRPr="002776BD">
              <w:rPr>
                <w:b/>
                <w:bCs/>
              </w:rPr>
              <w:t>Haberer</w:t>
            </w:r>
            <w:proofErr w:type="spellEnd"/>
          </w:p>
          <w:p w14:paraId="27FD1808" w14:textId="77777777" w:rsidR="00CB317C" w:rsidRDefault="00CB317C" w:rsidP="00CB317C"/>
          <w:p w14:paraId="338FB16A" w14:textId="77777777" w:rsidR="00CB317C" w:rsidRPr="00EA3DB2" w:rsidRDefault="00CB317C" w:rsidP="00CB317C">
            <w:pPr>
              <w:rPr>
                <w:b/>
                <w:bCs/>
              </w:rPr>
            </w:pPr>
            <w:r w:rsidRPr="00EA3DB2">
              <w:rPr>
                <w:b/>
                <w:bCs/>
              </w:rPr>
              <w:t xml:space="preserve">Course Description: (.2 CEU)  </w:t>
            </w:r>
          </w:p>
          <w:p w14:paraId="58A343E5" w14:textId="2A96066D" w:rsidR="001E3176" w:rsidRDefault="00CB317C" w:rsidP="00CB317C">
            <w:r>
              <w:t xml:space="preserve">Editing tips and tricks – going over Brief-It (live suggestions vs. reminders), Hotspot, Cat Scratch, Fields and using them in include files, Editing on the fly – </w:t>
            </w:r>
            <w:proofErr w:type="spellStart"/>
            <w:r>
              <w:t>realtime</w:t>
            </w:r>
            <w:proofErr w:type="spellEnd"/>
            <w:r>
              <w:t xml:space="preserve"> commands dictionary, Keyboard maps, Case Prep</w:t>
            </w:r>
          </w:p>
        </w:tc>
      </w:tr>
      <w:tr w:rsidR="0008528F" w14:paraId="7C5D6A73" w14:textId="77777777" w:rsidTr="008B717B">
        <w:trPr>
          <w:trHeight w:val="359"/>
        </w:trPr>
        <w:tc>
          <w:tcPr>
            <w:tcW w:w="3671" w:type="dxa"/>
            <w:tcBorders>
              <w:top w:val="single" w:sz="4" w:space="0" w:color="auto"/>
              <w:left w:val="nil"/>
              <w:bottom w:val="single" w:sz="4" w:space="0" w:color="auto"/>
              <w:right w:val="nil"/>
            </w:tcBorders>
          </w:tcPr>
          <w:p w14:paraId="6B45042B" w14:textId="316C65CE" w:rsidR="001E3176" w:rsidRPr="00DF2842" w:rsidRDefault="00963A5F" w:rsidP="00963A5F">
            <w:pPr>
              <w:jc w:val="center"/>
              <w:rPr>
                <w:highlight w:val="yellow"/>
              </w:rPr>
            </w:pPr>
            <w:r w:rsidRPr="00CB317C">
              <w:rPr>
                <w:b/>
                <w:bCs/>
              </w:rPr>
              <w:t>12:</w:t>
            </w:r>
            <w:r w:rsidR="00CB317C" w:rsidRPr="00CB317C">
              <w:rPr>
                <w:b/>
                <w:bCs/>
              </w:rPr>
              <w:t>00</w:t>
            </w:r>
            <w:r w:rsidRPr="00CB317C">
              <w:rPr>
                <w:b/>
                <w:bCs/>
              </w:rPr>
              <w:t xml:space="preserve"> – 1:</w:t>
            </w:r>
            <w:r w:rsidR="00E64D14" w:rsidRPr="00CB317C">
              <w:rPr>
                <w:b/>
                <w:bCs/>
              </w:rPr>
              <w:t>15</w:t>
            </w:r>
          </w:p>
        </w:tc>
        <w:tc>
          <w:tcPr>
            <w:tcW w:w="7579" w:type="dxa"/>
            <w:tcBorders>
              <w:top w:val="single" w:sz="4" w:space="0" w:color="auto"/>
              <w:left w:val="nil"/>
              <w:bottom w:val="single" w:sz="4" w:space="0" w:color="auto"/>
              <w:right w:val="nil"/>
            </w:tcBorders>
          </w:tcPr>
          <w:p w14:paraId="51BDE094" w14:textId="04237E2C" w:rsidR="001E3176" w:rsidRPr="00DF2842" w:rsidRDefault="00963A5F">
            <w:pPr>
              <w:rPr>
                <w:highlight w:val="yellow"/>
              </w:rPr>
            </w:pPr>
            <w:r w:rsidRPr="00CB317C">
              <w:rPr>
                <w:b/>
                <w:bCs/>
              </w:rPr>
              <w:t xml:space="preserve">Lunch and Annual KYCRA </w:t>
            </w:r>
            <w:r w:rsidR="00631A94" w:rsidRPr="00CB317C">
              <w:rPr>
                <w:b/>
                <w:bCs/>
              </w:rPr>
              <w:t>Business M</w:t>
            </w:r>
            <w:r w:rsidRPr="00CB317C">
              <w:rPr>
                <w:b/>
                <w:bCs/>
              </w:rPr>
              <w:t>eeting</w:t>
            </w:r>
          </w:p>
        </w:tc>
      </w:tr>
      <w:tr w:rsidR="00DF2842" w14:paraId="0AD454C5" w14:textId="77777777" w:rsidTr="008B717B">
        <w:trPr>
          <w:trHeight w:val="359"/>
        </w:trPr>
        <w:tc>
          <w:tcPr>
            <w:tcW w:w="3671" w:type="dxa"/>
            <w:tcBorders>
              <w:top w:val="single" w:sz="4" w:space="0" w:color="auto"/>
              <w:left w:val="nil"/>
              <w:bottom w:val="single" w:sz="4" w:space="0" w:color="auto"/>
              <w:right w:val="nil"/>
            </w:tcBorders>
          </w:tcPr>
          <w:p w14:paraId="077E1C68" w14:textId="4D8B644E" w:rsidR="00270832" w:rsidRPr="00DF2842" w:rsidRDefault="00E64D14" w:rsidP="00270832">
            <w:pPr>
              <w:jc w:val="center"/>
              <w:rPr>
                <w:b/>
                <w:bCs/>
                <w:highlight w:val="yellow"/>
              </w:rPr>
            </w:pPr>
            <w:r>
              <w:rPr>
                <w:b/>
                <w:bCs/>
              </w:rPr>
              <w:t>1:</w:t>
            </w:r>
            <w:r w:rsidR="004B6EA2">
              <w:rPr>
                <w:b/>
                <w:bCs/>
              </w:rPr>
              <w:t>15</w:t>
            </w:r>
            <w:r>
              <w:rPr>
                <w:b/>
                <w:bCs/>
              </w:rPr>
              <w:t xml:space="preserve"> – 2:45</w:t>
            </w:r>
          </w:p>
        </w:tc>
        <w:tc>
          <w:tcPr>
            <w:tcW w:w="7579" w:type="dxa"/>
            <w:tcBorders>
              <w:top w:val="single" w:sz="4" w:space="0" w:color="auto"/>
              <w:left w:val="nil"/>
              <w:bottom w:val="single" w:sz="4" w:space="0" w:color="auto"/>
              <w:right w:val="nil"/>
            </w:tcBorders>
          </w:tcPr>
          <w:p w14:paraId="0C1488E4" w14:textId="77777777" w:rsidR="00DF2842" w:rsidRPr="00DF2842" w:rsidRDefault="00DF2842">
            <w:pPr>
              <w:rPr>
                <w:b/>
                <w:bCs/>
                <w:highlight w:val="yellow"/>
              </w:rPr>
            </w:pPr>
          </w:p>
        </w:tc>
      </w:tr>
      <w:tr w:rsidR="0008528F" w14:paraId="1D72A1F3" w14:textId="77777777" w:rsidTr="008B717B">
        <w:trPr>
          <w:trHeight w:val="1889"/>
        </w:trPr>
        <w:tc>
          <w:tcPr>
            <w:tcW w:w="3671" w:type="dxa"/>
            <w:tcBorders>
              <w:top w:val="single" w:sz="4" w:space="0" w:color="auto"/>
              <w:left w:val="nil"/>
              <w:bottom w:val="single" w:sz="4" w:space="0" w:color="auto"/>
              <w:right w:val="nil"/>
            </w:tcBorders>
          </w:tcPr>
          <w:p w14:paraId="63064155" w14:textId="34292BD9" w:rsidR="001E3176" w:rsidRDefault="00E64D14">
            <w:bookmarkStart w:id="0" w:name="_Hlk106982210"/>
            <w:r>
              <w:rPr>
                <w:noProof/>
              </w:rPr>
              <w:drawing>
                <wp:anchor distT="0" distB="0" distL="114300" distR="114300" simplePos="0" relativeHeight="251672064" behindDoc="0" locked="0" layoutInCell="1" allowOverlap="1" wp14:anchorId="2A84047E" wp14:editId="02E90AB1">
                  <wp:simplePos x="0" y="0"/>
                  <wp:positionH relativeFrom="column">
                    <wp:posOffset>635000</wp:posOffset>
                  </wp:positionH>
                  <wp:positionV relativeFrom="page">
                    <wp:posOffset>59055</wp:posOffset>
                  </wp:positionV>
                  <wp:extent cx="1110615" cy="1657350"/>
                  <wp:effectExtent l="0" t="0" r="0" b="0"/>
                  <wp:wrapTopAndBottom/>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0615" cy="1657350"/>
                          </a:xfrm>
                          <a:prstGeom prst="rect">
                            <a:avLst/>
                          </a:prstGeom>
                          <a:noFill/>
                          <a:ln>
                            <a:noFill/>
                          </a:ln>
                        </pic:spPr>
                      </pic:pic>
                    </a:graphicData>
                  </a:graphic>
                </wp:anchor>
              </w:drawing>
            </w:r>
          </w:p>
        </w:tc>
        <w:tc>
          <w:tcPr>
            <w:tcW w:w="7579" w:type="dxa"/>
            <w:tcBorders>
              <w:top w:val="single" w:sz="4" w:space="0" w:color="auto"/>
              <w:left w:val="nil"/>
              <w:bottom w:val="single" w:sz="4" w:space="0" w:color="auto"/>
              <w:right w:val="nil"/>
            </w:tcBorders>
          </w:tcPr>
          <w:p w14:paraId="5CF8C86A" w14:textId="77777777" w:rsidR="00E64D14" w:rsidRDefault="00E64D14" w:rsidP="00E64D14">
            <w:pPr>
              <w:rPr>
                <w:rFonts w:cstheme="minorHAnsi"/>
                <w:b/>
                <w:bCs/>
              </w:rPr>
            </w:pPr>
            <w:r w:rsidRPr="00E913AA">
              <w:rPr>
                <w:rFonts w:cstheme="minorHAnsi"/>
                <w:b/>
                <w:bCs/>
              </w:rPr>
              <w:t>Title:</w:t>
            </w:r>
            <w:r w:rsidRPr="00E913AA">
              <w:rPr>
                <w:rFonts w:ascii="Verdana" w:eastAsia="Times New Roman" w:hAnsi="Verdana"/>
                <w:b/>
                <w:bCs/>
              </w:rPr>
              <w:t xml:space="preserve"> </w:t>
            </w:r>
            <w:r w:rsidRPr="00E913AA">
              <w:rPr>
                <w:rFonts w:eastAsia="Times New Roman" w:cstheme="minorHAnsi"/>
                <w:b/>
                <w:bCs/>
              </w:rPr>
              <w:t xml:space="preserve">Level Up </w:t>
            </w:r>
            <w:proofErr w:type="gramStart"/>
            <w:r w:rsidRPr="00E913AA">
              <w:rPr>
                <w:rFonts w:eastAsia="Times New Roman" w:cstheme="minorHAnsi"/>
                <w:b/>
                <w:bCs/>
              </w:rPr>
              <w:t>With</w:t>
            </w:r>
            <w:proofErr w:type="gramEnd"/>
            <w:r w:rsidRPr="00E913AA">
              <w:rPr>
                <w:rFonts w:eastAsia="Times New Roman" w:cstheme="minorHAnsi"/>
                <w:b/>
                <w:bCs/>
              </w:rPr>
              <w:t xml:space="preserve"> Tips, Tricks, and Hacks</w:t>
            </w:r>
            <w:r w:rsidRPr="00E913AA">
              <w:rPr>
                <w:rFonts w:eastAsia="Times New Roman" w:cstheme="minorHAnsi"/>
                <w:b/>
                <w:bCs/>
              </w:rPr>
              <w:br/>
            </w:r>
            <w:r w:rsidRPr="00E913AA">
              <w:rPr>
                <w:rFonts w:cstheme="minorHAnsi"/>
                <w:b/>
                <w:bCs/>
              </w:rPr>
              <w:t>Speaker:  Tamara Chapman</w:t>
            </w:r>
            <w:r>
              <w:rPr>
                <w:rFonts w:cstheme="minorHAnsi"/>
                <w:b/>
                <w:bCs/>
              </w:rPr>
              <w:t xml:space="preserve"> </w:t>
            </w:r>
          </w:p>
          <w:p w14:paraId="4F2D8371" w14:textId="77777777" w:rsidR="00E64D14" w:rsidRPr="00E913AA" w:rsidRDefault="00E64D14" w:rsidP="00E64D14">
            <w:pPr>
              <w:rPr>
                <w:rFonts w:cstheme="minorHAnsi"/>
                <w:b/>
                <w:bCs/>
              </w:rPr>
            </w:pPr>
          </w:p>
          <w:p w14:paraId="20186656" w14:textId="77777777" w:rsidR="00E64D14" w:rsidRPr="00B648D9" w:rsidRDefault="00E64D14" w:rsidP="00E64D14">
            <w:pPr>
              <w:rPr>
                <w:rFonts w:cstheme="minorHAnsi"/>
              </w:rPr>
            </w:pPr>
            <w:r w:rsidRPr="00EA3DB2">
              <w:rPr>
                <w:rFonts w:cstheme="minorHAnsi"/>
                <w:b/>
                <w:bCs/>
              </w:rPr>
              <w:t>Court Description: (.15 CEU)</w:t>
            </w:r>
            <w:r>
              <w:rPr>
                <w:rFonts w:cstheme="minorHAnsi"/>
              </w:rPr>
              <w:t xml:space="preserve"> </w:t>
            </w:r>
            <w:r w:rsidRPr="00B648D9">
              <w:rPr>
                <w:rFonts w:cstheme="minorHAnsi"/>
              </w:rPr>
              <w:br/>
              <w:t>Learn how to utilize free tools to stay organized and on top of your workflow, seamlessly collaborate with your team, significantly reduce your editing time, and increase the amount of time available to do things you enjoy.</w:t>
            </w:r>
          </w:p>
          <w:p w14:paraId="02053944" w14:textId="170145A2" w:rsidR="001E3176" w:rsidRDefault="001E3176" w:rsidP="00961616"/>
        </w:tc>
      </w:tr>
      <w:bookmarkEnd w:id="0"/>
      <w:tr w:rsidR="00C6213B" w14:paraId="5755E667" w14:textId="77777777" w:rsidTr="008B717B">
        <w:trPr>
          <w:trHeight w:val="341"/>
        </w:trPr>
        <w:tc>
          <w:tcPr>
            <w:tcW w:w="3671" w:type="dxa"/>
            <w:tcBorders>
              <w:top w:val="single" w:sz="4" w:space="0" w:color="auto"/>
              <w:left w:val="nil"/>
              <w:bottom w:val="single" w:sz="4" w:space="0" w:color="auto"/>
              <w:right w:val="nil"/>
            </w:tcBorders>
          </w:tcPr>
          <w:p w14:paraId="228C3673" w14:textId="521F3AE8" w:rsidR="00E64D14" w:rsidRPr="00A804D6" w:rsidRDefault="00E64D14" w:rsidP="004B6EA2">
            <w:pPr>
              <w:jc w:val="center"/>
              <w:rPr>
                <w:b/>
                <w:bCs/>
                <w:noProof/>
              </w:rPr>
            </w:pPr>
            <w:r>
              <w:rPr>
                <w:b/>
                <w:bCs/>
                <w:noProof/>
              </w:rPr>
              <w:t>3:00 – 4:3</w:t>
            </w:r>
            <w:r w:rsidR="004B6EA2">
              <w:rPr>
                <w:b/>
                <w:bCs/>
                <w:noProof/>
              </w:rPr>
              <w:t>0</w:t>
            </w:r>
          </w:p>
        </w:tc>
        <w:tc>
          <w:tcPr>
            <w:tcW w:w="7579" w:type="dxa"/>
            <w:tcBorders>
              <w:top w:val="single" w:sz="4" w:space="0" w:color="auto"/>
              <w:left w:val="nil"/>
              <w:bottom w:val="single" w:sz="4" w:space="0" w:color="auto"/>
              <w:right w:val="nil"/>
            </w:tcBorders>
          </w:tcPr>
          <w:p w14:paraId="7811A0E2" w14:textId="77777777" w:rsidR="00A804D6" w:rsidRPr="00963A5F" w:rsidRDefault="00A804D6" w:rsidP="00963A5F">
            <w:pPr>
              <w:rPr>
                <w:b/>
                <w:bCs/>
              </w:rPr>
            </w:pPr>
          </w:p>
        </w:tc>
      </w:tr>
      <w:tr w:rsidR="0008528F" w14:paraId="2F3A0A5B" w14:textId="77777777" w:rsidTr="008B717B">
        <w:trPr>
          <w:trHeight w:val="2664"/>
        </w:trPr>
        <w:tc>
          <w:tcPr>
            <w:tcW w:w="3671" w:type="dxa"/>
            <w:tcBorders>
              <w:top w:val="single" w:sz="4" w:space="0" w:color="auto"/>
              <w:left w:val="nil"/>
              <w:bottom w:val="single" w:sz="4" w:space="0" w:color="auto"/>
              <w:right w:val="nil"/>
            </w:tcBorders>
          </w:tcPr>
          <w:p w14:paraId="33B1601F" w14:textId="18688AB8" w:rsidR="001E3176" w:rsidRDefault="00E64D14">
            <w:r>
              <w:rPr>
                <w:noProof/>
              </w:rPr>
              <w:drawing>
                <wp:anchor distT="0" distB="0" distL="114300" distR="114300" simplePos="0" relativeHeight="251678208" behindDoc="0" locked="0" layoutInCell="1" allowOverlap="1" wp14:anchorId="7D9E7D5F" wp14:editId="414BC84C">
                  <wp:simplePos x="0" y="0"/>
                  <wp:positionH relativeFrom="column">
                    <wp:posOffset>508000</wp:posOffset>
                  </wp:positionH>
                  <wp:positionV relativeFrom="paragraph">
                    <wp:posOffset>171450</wp:posOffset>
                  </wp:positionV>
                  <wp:extent cx="1271016" cy="1143000"/>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1016"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9" w:type="dxa"/>
            <w:tcBorders>
              <w:top w:val="single" w:sz="4" w:space="0" w:color="auto"/>
              <w:left w:val="nil"/>
              <w:bottom w:val="single" w:sz="4" w:space="0" w:color="auto"/>
              <w:right w:val="nil"/>
            </w:tcBorders>
          </w:tcPr>
          <w:p w14:paraId="5CA5DC4B" w14:textId="77777777" w:rsidR="00E64D14" w:rsidRPr="00963A5F" w:rsidRDefault="00E64D14" w:rsidP="00E64D14">
            <w:pPr>
              <w:rPr>
                <w:b/>
                <w:bCs/>
              </w:rPr>
            </w:pPr>
            <w:r w:rsidRPr="00963A5F">
              <w:rPr>
                <w:b/>
                <w:bCs/>
              </w:rPr>
              <w:t xml:space="preserve">Title:  </w:t>
            </w:r>
            <w:r>
              <w:rPr>
                <w:b/>
                <w:bCs/>
              </w:rPr>
              <w:t>Being Proactive, Not Reactive</w:t>
            </w:r>
          </w:p>
          <w:p w14:paraId="6201046F" w14:textId="77777777" w:rsidR="00E64D14" w:rsidRPr="00963A5F" w:rsidRDefault="00E64D14" w:rsidP="00E64D14">
            <w:pPr>
              <w:rPr>
                <w:b/>
                <w:bCs/>
              </w:rPr>
            </w:pPr>
            <w:r w:rsidRPr="00963A5F">
              <w:rPr>
                <w:b/>
                <w:bCs/>
              </w:rPr>
              <w:t xml:space="preserve">Speaker:  Cindy </w:t>
            </w:r>
            <w:proofErr w:type="spellStart"/>
            <w:r w:rsidRPr="00963A5F">
              <w:rPr>
                <w:b/>
                <w:bCs/>
              </w:rPr>
              <w:t>Isaacsen</w:t>
            </w:r>
            <w:proofErr w:type="spellEnd"/>
            <w:r w:rsidRPr="00963A5F">
              <w:rPr>
                <w:b/>
                <w:bCs/>
              </w:rPr>
              <w:t>, NCRA Rep</w:t>
            </w:r>
          </w:p>
          <w:p w14:paraId="5C13F256" w14:textId="77777777" w:rsidR="00E64D14" w:rsidRDefault="00E64D14" w:rsidP="00E64D14"/>
          <w:p w14:paraId="36C14327" w14:textId="2DF3EB24" w:rsidR="001E3176" w:rsidRDefault="00E64D14" w:rsidP="00E64D14">
            <w:r w:rsidRPr="00EA3DB2">
              <w:rPr>
                <w:b/>
                <w:bCs/>
              </w:rPr>
              <w:t xml:space="preserve">Course Description: (.15 CEU) </w:t>
            </w:r>
            <w:r>
              <w:t xml:space="preserve">NCRA STRONG presentation on the experience of Kansas Court Reporting Assoc. who fought and won a push by legislators to replace stenographers with digital.   Showcases the STRONG committee, what it consists of, and how we can all utilize the information to continue the fight against digital reporting.      </w:t>
            </w:r>
          </w:p>
        </w:tc>
      </w:tr>
    </w:tbl>
    <w:p w14:paraId="35572245" w14:textId="6425B25F" w:rsidR="009723BB" w:rsidRDefault="009723BB" w:rsidP="00DF2842"/>
    <w:sectPr w:rsidR="009723BB" w:rsidSect="00A26F4F">
      <w:headerReference w:type="default" r:id="rId14"/>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5340" w14:textId="77777777" w:rsidR="004D21F1" w:rsidRDefault="004D21F1" w:rsidP="00437E07">
      <w:pPr>
        <w:spacing w:after="0"/>
      </w:pPr>
      <w:r>
        <w:separator/>
      </w:r>
    </w:p>
  </w:endnote>
  <w:endnote w:type="continuationSeparator" w:id="0">
    <w:p w14:paraId="388E5C03" w14:textId="77777777" w:rsidR="004D21F1" w:rsidRDefault="004D21F1" w:rsidP="00437E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C2EF" w14:textId="77777777" w:rsidR="004D21F1" w:rsidRDefault="004D21F1" w:rsidP="00437E07">
      <w:pPr>
        <w:spacing w:after="0"/>
      </w:pPr>
      <w:r>
        <w:separator/>
      </w:r>
    </w:p>
  </w:footnote>
  <w:footnote w:type="continuationSeparator" w:id="0">
    <w:p w14:paraId="7B4680A6" w14:textId="77777777" w:rsidR="004D21F1" w:rsidRDefault="004D21F1" w:rsidP="00437E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8304" w14:textId="7587C281" w:rsidR="00437E07" w:rsidRPr="00EA3DB2" w:rsidRDefault="00437E07" w:rsidP="00631A94">
    <w:pPr>
      <w:pStyle w:val="Header"/>
      <w:jc w:val="center"/>
      <w:rPr>
        <w:b/>
        <w:bCs/>
      </w:rPr>
    </w:pPr>
    <w:r w:rsidRPr="00EA3DB2">
      <w:rPr>
        <w:b/>
        <w:bCs/>
      </w:rPr>
      <w:t>KENTUCKY COURT REPORTERS CONVENTION</w:t>
    </w:r>
    <w:r w:rsidR="001E3176" w:rsidRPr="00EA3DB2">
      <w:rPr>
        <w:b/>
        <w:bCs/>
      </w:rPr>
      <w:t xml:space="preserve"> AGENDA</w:t>
    </w:r>
  </w:p>
  <w:p w14:paraId="743DD462" w14:textId="77777777" w:rsidR="001E3176" w:rsidRPr="00EA3DB2" w:rsidRDefault="001E3176" w:rsidP="00631A94">
    <w:pPr>
      <w:pStyle w:val="Header"/>
      <w:jc w:val="center"/>
      <w:rPr>
        <w:b/>
        <w:bCs/>
      </w:rPr>
    </w:pPr>
  </w:p>
  <w:p w14:paraId="2A1D128C" w14:textId="12AB06E9" w:rsidR="00437E07" w:rsidRPr="00EA3DB2" w:rsidRDefault="00437E07" w:rsidP="00631A94">
    <w:pPr>
      <w:pStyle w:val="Header"/>
      <w:jc w:val="center"/>
      <w:rPr>
        <w:b/>
        <w:bCs/>
      </w:rPr>
    </w:pPr>
    <w:r w:rsidRPr="00EA3DB2">
      <w:rPr>
        <w:b/>
        <w:bCs/>
      </w:rPr>
      <w:t>SEPTEMBER 9-10, 2022</w:t>
    </w:r>
  </w:p>
  <w:p w14:paraId="4925BA27" w14:textId="77777777" w:rsidR="00437E07" w:rsidRDefault="00437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7E07"/>
    <w:rsid w:val="00071321"/>
    <w:rsid w:val="00075C2D"/>
    <w:rsid w:val="0008528F"/>
    <w:rsid w:val="000E1E9F"/>
    <w:rsid w:val="000E4FA4"/>
    <w:rsid w:val="001E3176"/>
    <w:rsid w:val="00212C67"/>
    <w:rsid w:val="002334E7"/>
    <w:rsid w:val="00262B30"/>
    <w:rsid w:val="00270832"/>
    <w:rsid w:val="002776BD"/>
    <w:rsid w:val="003576C7"/>
    <w:rsid w:val="00395EEF"/>
    <w:rsid w:val="003F4D5F"/>
    <w:rsid w:val="00435A7D"/>
    <w:rsid w:val="00437E07"/>
    <w:rsid w:val="004B6EA2"/>
    <w:rsid w:val="004D21F1"/>
    <w:rsid w:val="00631A94"/>
    <w:rsid w:val="00657605"/>
    <w:rsid w:val="006A0ECC"/>
    <w:rsid w:val="00805843"/>
    <w:rsid w:val="0085610A"/>
    <w:rsid w:val="008B717B"/>
    <w:rsid w:val="00900952"/>
    <w:rsid w:val="009222B1"/>
    <w:rsid w:val="00961616"/>
    <w:rsid w:val="00963A5F"/>
    <w:rsid w:val="009703E5"/>
    <w:rsid w:val="009723BB"/>
    <w:rsid w:val="009B0EA5"/>
    <w:rsid w:val="009E3321"/>
    <w:rsid w:val="00A26F4F"/>
    <w:rsid w:val="00A346F0"/>
    <w:rsid w:val="00A4010D"/>
    <w:rsid w:val="00A804D6"/>
    <w:rsid w:val="00AA61FB"/>
    <w:rsid w:val="00AF7EA4"/>
    <w:rsid w:val="00B67DB4"/>
    <w:rsid w:val="00B952E3"/>
    <w:rsid w:val="00BA7448"/>
    <w:rsid w:val="00BF69BE"/>
    <w:rsid w:val="00C13E88"/>
    <w:rsid w:val="00C6213B"/>
    <w:rsid w:val="00C946B4"/>
    <w:rsid w:val="00CB317C"/>
    <w:rsid w:val="00D94AD5"/>
    <w:rsid w:val="00DF2842"/>
    <w:rsid w:val="00E31AF0"/>
    <w:rsid w:val="00E64D14"/>
    <w:rsid w:val="00E938B4"/>
    <w:rsid w:val="00EA3DB2"/>
    <w:rsid w:val="00ED3D29"/>
    <w:rsid w:val="00EE39A5"/>
    <w:rsid w:val="00F9110E"/>
    <w:rsid w:val="00FE5220"/>
    <w:rsid w:val="00FF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346"/>
  <w15:chartTrackingRefBased/>
  <w15:docId w15:val="{30F22FE2-A8F6-455A-A082-F9A75250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E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437E07"/>
  </w:style>
  <w:style w:type="paragraph" w:styleId="Header">
    <w:name w:val="header"/>
    <w:basedOn w:val="Normal"/>
    <w:link w:val="HeaderChar"/>
    <w:uiPriority w:val="99"/>
    <w:unhideWhenUsed/>
    <w:rsid w:val="00437E07"/>
    <w:pPr>
      <w:tabs>
        <w:tab w:val="center" w:pos="4680"/>
        <w:tab w:val="right" w:pos="9360"/>
      </w:tabs>
      <w:spacing w:after="0"/>
    </w:pPr>
  </w:style>
  <w:style w:type="character" w:customStyle="1" w:styleId="HeaderChar">
    <w:name w:val="Header Char"/>
    <w:basedOn w:val="DefaultParagraphFont"/>
    <w:link w:val="Header"/>
    <w:uiPriority w:val="99"/>
    <w:rsid w:val="00437E07"/>
  </w:style>
  <w:style w:type="paragraph" w:styleId="Footer">
    <w:name w:val="footer"/>
    <w:basedOn w:val="Normal"/>
    <w:link w:val="FooterChar"/>
    <w:uiPriority w:val="99"/>
    <w:unhideWhenUsed/>
    <w:rsid w:val="00437E07"/>
    <w:pPr>
      <w:tabs>
        <w:tab w:val="center" w:pos="4680"/>
        <w:tab w:val="right" w:pos="9360"/>
      </w:tabs>
      <w:spacing w:after="0"/>
    </w:pPr>
  </w:style>
  <w:style w:type="character" w:customStyle="1" w:styleId="FooterChar">
    <w:name w:val="Footer Char"/>
    <w:basedOn w:val="DefaultParagraphFont"/>
    <w:link w:val="Footer"/>
    <w:uiPriority w:val="99"/>
    <w:rsid w:val="0043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Janes</dc:creator>
  <cp:keywords/>
  <dc:description/>
  <cp:lastModifiedBy>Terry Stewart</cp:lastModifiedBy>
  <cp:revision>2</cp:revision>
  <cp:lastPrinted>2022-06-28T19:12:00Z</cp:lastPrinted>
  <dcterms:created xsi:type="dcterms:W3CDTF">2022-06-29T13:57:00Z</dcterms:created>
  <dcterms:modified xsi:type="dcterms:W3CDTF">2022-06-29T13:57:00Z</dcterms:modified>
</cp:coreProperties>
</file>